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45" w:rsidRPr="000B795F" w:rsidRDefault="009C0A45" w:rsidP="009C0A45">
      <w:pPr>
        <w:pStyle w:val="1"/>
        <w:numPr>
          <w:ilvl w:val="0"/>
          <w:numId w:val="0"/>
        </w:numPr>
        <w:tabs>
          <w:tab w:val="num" w:pos="0"/>
          <w:tab w:val="left" w:pos="36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sz w:val="22"/>
          <w:szCs w:val="22"/>
        </w:rPr>
        <w:t>Вопросы ко второму ВСК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Дайте определение налогового планирования и охарактеризуйте его цели. 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Верно ли утверждение, что налоговое планирование следует проводить до осуществления каких-либо хозяйственных операций? Обоснуйте свой ответ.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Перечислите известные Вам методы внешнего налогового планирования.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Приведите примеры метода изменения вида деятельности налогового субъекта.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 чем заключается смысл метода замены налоговой юрисдикции? Какие специально экономические зоны существуют в Республике Казахстан?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Какие существуют методы внутреннего планирования?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 числу специальных методов внутреннего налогового планирования относятся: метод замены отношений, метод разделения отклонений… Дополните данный перечень и дайте полную характеристику одного из них (на выбор).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Можно ли заменить один метод начисления амортизации с целью увеличения вычетов по КПН на другой в отчетном налоговом периоде и приписать данный способ </w:t>
      </w:r>
      <w:proofErr w:type="spellStart"/>
      <w:r w:rsidRPr="000B795F">
        <w:rPr>
          <w:sz w:val="22"/>
          <w:szCs w:val="22"/>
        </w:rPr>
        <w:t>налогой</w:t>
      </w:r>
      <w:proofErr w:type="spellEnd"/>
      <w:r w:rsidRPr="000B795F">
        <w:rPr>
          <w:sz w:val="22"/>
          <w:szCs w:val="22"/>
        </w:rPr>
        <w:t xml:space="preserve"> оптимизации к методу прямого сокращения объекта налогообложения? Ответ соотнесите с действующим Налоговым Кодексом. (Ответ: нет, так как при начислении амортизации используется только метод прямолинейного списания амортизации.)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По какому критерию происходит, как правило, классификация налогов на предприятии в целях оптимизации налогового менеджмента?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Приведите пример налога в Республике Казахстан, который находится «вне себестоимости выпускаемой продукции». И каким образом предприятие может легально минимизировать данный налог?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Дайте определение понятию «оптимизация налогообложения»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Перечислите основные принципы оптимизации налогообложения компании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Согласно принципу адекватности затрат что выгоднее предприятию: заплатить КПН в размере 2000 тыс. тенге по текущей ставке 20% или же приобрести производственное оборудование стоимостью 1000 тыс. тенге без возможности использования метода двойной амортизации (так как оборудование куплено не новое) при предполагаемой фондоотдачи данного актива 0,001.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Передайте основную мысль принципа юридического соответствия оптимизации налогообложения компании.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 Вы считаете, не противоречит ли принцип конфиденциальности оптимизации налогообложения корпоративной этике предприятия, согласно которой, если работник знает основную миссию компании - его производительность труда будет выше, а цели более ясными?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Какие принципы оптимизации налогообложения из всех существующих можно назвать наиболее существенными? И почему?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Идентичны ли принцип автономности и принципы нейтральности оптимизации налогообложения?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Дайте описания механизма принципа диверсификации налоговой оптимизации предприятия.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Какой принцип оптимизации налогообложения на Ваш взгляд неприемлем в Республике Казахстан? А какой наиболее часто применим?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Действуют ли все принципы оптимизации налогообложения /или часть из них (если часть, то именно какая) в предприятиях государственной формы собственности?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Что такое налоговое бремя?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Сколько градаций налогового бремени выделяют в налогообложении? В зависимости от какого критерия происходит данная градация?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 Верно ли утверждение, что при налоговом бремени 33%, предприятия может ограничиваться рамками четкого ведения бухгалтерского учета? Ответ обоснуйте.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Дайте определение налоговой совокупности и начисленной налоговой совокупности. В чем их принципиальное различие?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Верно ли утверждение, что налоговая совокупность, которая фактически должна быть выплачена организацией и не может быть перенесена на другие экономические субъекты или иным образом уменьшена, может больше общей налоговой совокупности?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 называется та часть налоговой нагрузки, при которой деятельность организации перестает быть эффективной? Есть ли разница между налоговым бременем и налоговой нагрузкой на организацию?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Каким образом производится расчет совокупной налоговой нагрузки предприятия? 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Согласно методике Министерства финансов Республики Казахстан  как определяется коэффициент налоговой нагрузки?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Кратко опишите метод количественной оценки налогового бремени хозяйствующего субъекта, определяемый как соотношение созданной им и отдаваемой государству добавленной стоимости.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Какой из всех существующих методик оценки налогового бремени на Ваш взгляд является наиболее эффективным?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lastRenderedPageBreak/>
        <w:t>Какие преимущества приобретает предприятие при разработке отдельной учетной налоговой политики компании?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Определите задачи, стоящие перед учетной налоговой политикой предприятия.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Имеют ли право казахстанские предприятия на выбор методов определения даты реализации товаров (работ, услуг). Каким образом данный выбор может повлиять на налоговую политику предприятия?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Какой показатель в финансовом менеджменте указывает насколько действенно использование учетной политики?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Какой метод амортизации основного капитала целесообразнее производить с позиции налогового менеджмента?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Какой метод списания материалов целесообразнее производить в период инфляции в целях оптимизации?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Целесообразно ли производить создание резервов на гарантийный ремонт основных средств в целях оптимизации налогового менеджмента? И почему?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По каким показателям можно судить об эффективности налогового менеджмента предприятия?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Всегда ли налоговая политика предприятия соответствует финансовой? И если нет, то приведите примеры.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Верно ли утверждение, что эффективность налоговой политики приводит к увеличению чистой прибыли?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0B795F">
        <w:rPr>
          <w:sz w:val="22"/>
          <w:szCs w:val="22"/>
        </w:rPr>
        <w:t>Назовите существующие два подхода при разработке механизма международного налогообложения.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0B795F">
        <w:rPr>
          <w:sz w:val="22"/>
          <w:szCs w:val="22"/>
        </w:rPr>
        <w:t xml:space="preserve">В чем заключается сущность подхода международного налогообложения, </w:t>
      </w:r>
      <w:r w:rsidRPr="000B795F">
        <w:rPr>
          <w:color w:val="000000"/>
          <w:sz w:val="22"/>
          <w:szCs w:val="22"/>
        </w:rPr>
        <w:t>основанного на концепции терри</w:t>
      </w:r>
      <w:r w:rsidRPr="000B795F">
        <w:rPr>
          <w:color w:val="000000"/>
          <w:sz w:val="22"/>
          <w:szCs w:val="22"/>
        </w:rPr>
        <w:softHyphen/>
        <w:t>ториальной привязки?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Согласно Налоговому Кодекса РК кто является резидентами в Казахстане? Дать определение по юридическим и физическим лицам.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Какой подход международного налогообложения применятся в Казахстане?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Перечислите стадии международного налогового планирование.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Назовите основной положение (закон, нормативно-правовой акт), регулирующее международное налогообложение в Республике Казахстан.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Каким образом происходит налогообложение доходов юридических лиц нерезидентов Республики Казахстан?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Что согласно Налоговому Кодексу РК является объектом налогообложения по НДС юр. лиц, осуществляющих импорт? 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Где происходит обложение индивидуальным подоходным налогом физических лиц резидентов РК, имеющих объекты налогообложения за пределами Республики Казахстан?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Эффективна ли на Ваш взгляд действующая система международного налогового планирования?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Существуют ли в международной практике механизмы, регулирующие вопросы двойного налогообложения?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Опишите действующий механизм специальных соглашений, разрабатываемых с целью </w:t>
      </w:r>
      <w:proofErr w:type="spellStart"/>
      <w:r w:rsidRPr="000B795F">
        <w:rPr>
          <w:sz w:val="22"/>
          <w:szCs w:val="22"/>
        </w:rPr>
        <w:t>избежания</w:t>
      </w:r>
      <w:proofErr w:type="spellEnd"/>
      <w:r w:rsidRPr="000B795F">
        <w:rPr>
          <w:sz w:val="22"/>
          <w:szCs w:val="22"/>
        </w:rPr>
        <w:t xml:space="preserve"> двойного налогообложения.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Что такое «Конвенция об </w:t>
      </w:r>
      <w:proofErr w:type="spellStart"/>
      <w:r w:rsidRPr="000B795F">
        <w:rPr>
          <w:sz w:val="22"/>
          <w:szCs w:val="22"/>
        </w:rPr>
        <w:t>избежании</w:t>
      </w:r>
      <w:proofErr w:type="spellEnd"/>
      <w:r w:rsidRPr="000B795F">
        <w:rPr>
          <w:sz w:val="22"/>
          <w:szCs w:val="22"/>
        </w:rPr>
        <w:t xml:space="preserve"> двойного налогообложения»?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Перечислите основные статьи типовой модели Конвенции об </w:t>
      </w:r>
      <w:proofErr w:type="spellStart"/>
      <w:r w:rsidRPr="000B795F">
        <w:rPr>
          <w:sz w:val="22"/>
          <w:szCs w:val="22"/>
        </w:rPr>
        <w:t>избежании</w:t>
      </w:r>
      <w:proofErr w:type="spellEnd"/>
      <w:r w:rsidRPr="000B795F">
        <w:rPr>
          <w:sz w:val="22"/>
          <w:szCs w:val="22"/>
        </w:rPr>
        <w:t xml:space="preserve"> двойного налогообложения.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Дайте определение «Сертификату </w:t>
      </w:r>
      <w:proofErr w:type="spellStart"/>
      <w:r w:rsidRPr="000B795F">
        <w:rPr>
          <w:sz w:val="22"/>
          <w:szCs w:val="22"/>
        </w:rPr>
        <w:t>резидентства</w:t>
      </w:r>
      <w:proofErr w:type="spellEnd"/>
      <w:r w:rsidRPr="000B795F">
        <w:rPr>
          <w:sz w:val="22"/>
          <w:szCs w:val="22"/>
        </w:rPr>
        <w:t>».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Является ли действительным сертификат </w:t>
      </w:r>
      <w:proofErr w:type="spellStart"/>
      <w:r w:rsidRPr="000B795F">
        <w:rPr>
          <w:sz w:val="22"/>
          <w:szCs w:val="22"/>
        </w:rPr>
        <w:t>резидентства</w:t>
      </w:r>
      <w:proofErr w:type="spellEnd"/>
      <w:r w:rsidRPr="000B795F">
        <w:rPr>
          <w:sz w:val="22"/>
          <w:szCs w:val="22"/>
        </w:rPr>
        <w:t>, в случае изменения регистрационных данных нерезидента?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Имеет ли право налоговые органы у нерезидентов производить проверки, связанные с объектами налогообложения в РК или объектами, связанными с НО в РК? Если да, то какие? Если нет, то почему?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Какие меры могут применяться налоговыми органами в РК при выявлении ошибок после проведения проверки представленных сертификатов </w:t>
      </w:r>
      <w:proofErr w:type="spellStart"/>
      <w:r w:rsidRPr="000B795F">
        <w:rPr>
          <w:sz w:val="22"/>
          <w:szCs w:val="22"/>
        </w:rPr>
        <w:t>резидентства</w:t>
      </w:r>
      <w:proofErr w:type="spellEnd"/>
      <w:r w:rsidRPr="000B795F">
        <w:rPr>
          <w:sz w:val="22"/>
          <w:szCs w:val="22"/>
        </w:rPr>
        <w:t xml:space="preserve"> на их соответствие требованиям Налогового Кодекса?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Является ли Казахстан участником каких-либо Конвенций об </w:t>
      </w:r>
      <w:proofErr w:type="spellStart"/>
      <w:r w:rsidRPr="000B795F">
        <w:rPr>
          <w:sz w:val="22"/>
          <w:szCs w:val="22"/>
        </w:rPr>
        <w:t>избежании</w:t>
      </w:r>
      <w:proofErr w:type="spellEnd"/>
      <w:r w:rsidRPr="000B795F">
        <w:rPr>
          <w:sz w:val="22"/>
          <w:szCs w:val="22"/>
        </w:rPr>
        <w:t xml:space="preserve"> двойного налогообложения?</w:t>
      </w:r>
    </w:p>
    <w:p w:rsidR="009C0A45" w:rsidRPr="000B795F" w:rsidRDefault="009C0A45" w:rsidP="009C0A45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Специальное соглашение и Конвенция об </w:t>
      </w:r>
      <w:proofErr w:type="spellStart"/>
      <w:r w:rsidRPr="000B795F">
        <w:rPr>
          <w:sz w:val="22"/>
          <w:szCs w:val="22"/>
        </w:rPr>
        <w:t>избежании</w:t>
      </w:r>
      <w:proofErr w:type="spellEnd"/>
      <w:r w:rsidRPr="000B795F">
        <w:rPr>
          <w:sz w:val="22"/>
          <w:szCs w:val="22"/>
        </w:rPr>
        <w:t xml:space="preserve"> двойного налогообложения – это одно и тоже?  </w:t>
      </w:r>
    </w:p>
    <w:p w:rsidR="009C0A45" w:rsidRPr="000B795F" w:rsidRDefault="009C0A45" w:rsidP="009C0A45">
      <w:pPr>
        <w:widowControl w:val="0"/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0A45" w:rsidRPr="000B795F" w:rsidRDefault="009C0A45" w:rsidP="009C0A45">
      <w:pPr>
        <w:jc w:val="both"/>
        <w:rPr>
          <w:b/>
          <w:sz w:val="22"/>
          <w:szCs w:val="22"/>
        </w:rPr>
      </w:pPr>
    </w:p>
    <w:p w:rsidR="00E11383" w:rsidRDefault="00E11383">
      <w:bookmarkStart w:id="0" w:name="_GoBack"/>
      <w:bookmarkEnd w:id="0"/>
    </w:p>
    <w:sectPr w:rsidR="00E11383" w:rsidSect="00432E1E">
      <w:footerReference w:type="even" r:id="rId6"/>
      <w:footerReference w:type="default" r:id="rId7"/>
      <w:pgSz w:w="11906" w:h="16838"/>
      <w:pgMar w:top="568" w:right="851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A0" w:rsidRDefault="009C0A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7A0" w:rsidRDefault="009C0A45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A0" w:rsidRDefault="009C0A4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532F"/>
    <w:multiLevelType w:val="multilevel"/>
    <w:tmpl w:val="3572D366"/>
    <w:lvl w:ilvl="0">
      <w:start w:val="16"/>
      <w:numFmt w:val="decimal"/>
      <w:pStyle w:val="1"/>
      <w:suff w:val="space"/>
      <w:lvlText w:val="Раздел %1."/>
      <w:lvlJc w:val="left"/>
      <w:pPr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61"/>
      <w:numFmt w:val="decimal"/>
      <w:pStyle w:val="2"/>
      <w:suff w:val="nothing"/>
      <w:lvlText w:val="Глава %2. 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Restart w:val="0"/>
      <w:pStyle w:val="3"/>
      <w:suff w:val="nothing"/>
      <w:lvlText w:val="Статья %3. "/>
      <w:lvlJc w:val="left"/>
      <w:pPr>
        <w:ind w:left="4191" w:hanging="231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18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8F86405"/>
    <w:multiLevelType w:val="hybridMultilevel"/>
    <w:tmpl w:val="B56EB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406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45"/>
    <w:rsid w:val="009C0A45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4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C0A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0A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C0A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9C0A45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9C0A45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8">
    <w:name w:val="heading 8"/>
    <w:basedOn w:val="a"/>
    <w:next w:val="a"/>
    <w:link w:val="80"/>
    <w:qFormat/>
    <w:rsid w:val="009C0A45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qFormat/>
    <w:rsid w:val="009C0A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45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C0A45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9C0A45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9C0A45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rsid w:val="009C0A45"/>
    <w:rPr>
      <w:rFonts w:ascii="Times New Roman" w:eastAsia="Times New Roman" w:hAnsi="Times New Roman" w:cs="Times New Roman"/>
      <w:color w:val="000000"/>
    </w:rPr>
  </w:style>
  <w:style w:type="character" w:customStyle="1" w:styleId="80">
    <w:name w:val="Заголовок 8 Знак"/>
    <w:basedOn w:val="a0"/>
    <w:link w:val="8"/>
    <w:rsid w:val="009C0A45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90">
    <w:name w:val="Заголовок 9 Знак"/>
    <w:basedOn w:val="a0"/>
    <w:link w:val="9"/>
    <w:rsid w:val="009C0A45"/>
    <w:rPr>
      <w:rFonts w:ascii="Arial" w:eastAsia="Times New Roman" w:hAnsi="Arial" w:cs="Arial"/>
      <w:color w:val="000000"/>
      <w:sz w:val="22"/>
      <w:szCs w:val="22"/>
    </w:rPr>
  </w:style>
  <w:style w:type="paragraph" w:styleId="a3">
    <w:name w:val="footer"/>
    <w:basedOn w:val="a"/>
    <w:link w:val="a4"/>
    <w:uiPriority w:val="99"/>
    <w:rsid w:val="009C0A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0A45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9C0A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4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C0A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0A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C0A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9C0A45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9C0A45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8">
    <w:name w:val="heading 8"/>
    <w:basedOn w:val="a"/>
    <w:next w:val="a"/>
    <w:link w:val="80"/>
    <w:qFormat/>
    <w:rsid w:val="009C0A45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qFormat/>
    <w:rsid w:val="009C0A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45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C0A45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9C0A45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9C0A45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rsid w:val="009C0A45"/>
    <w:rPr>
      <w:rFonts w:ascii="Times New Roman" w:eastAsia="Times New Roman" w:hAnsi="Times New Roman" w:cs="Times New Roman"/>
      <w:color w:val="000000"/>
    </w:rPr>
  </w:style>
  <w:style w:type="character" w:customStyle="1" w:styleId="80">
    <w:name w:val="Заголовок 8 Знак"/>
    <w:basedOn w:val="a0"/>
    <w:link w:val="8"/>
    <w:rsid w:val="009C0A45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90">
    <w:name w:val="Заголовок 9 Знак"/>
    <w:basedOn w:val="a0"/>
    <w:link w:val="9"/>
    <w:rsid w:val="009C0A45"/>
    <w:rPr>
      <w:rFonts w:ascii="Arial" w:eastAsia="Times New Roman" w:hAnsi="Arial" w:cs="Arial"/>
      <w:color w:val="000000"/>
      <w:sz w:val="22"/>
      <w:szCs w:val="22"/>
    </w:rPr>
  </w:style>
  <w:style w:type="paragraph" w:styleId="a3">
    <w:name w:val="footer"/>
    <w:basedOn w:val="a"/>
    <w:link w:val="a4"/>
    <w:uiPriority w:val="99"/>
    <w:rsid w:val="009C0A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0A45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9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1102</Words>
  <Characters>6282</Characters>
  <Application>Microsoft Macintosh Word</Application>
  <DocSecurity>0</DocSecurity>
  <Lines>52</Lines>
  <Paragraphs>14</Paragraphs>
  <ScaleCrop>false</ScaleCrop>
  <Company>Dom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2020-09-26T06:24:00Z</dcterms:created>
  <dcterms:modified xsi:type="dcterms:W3CDTF">2020-09-26T06:24:00Z</dcterms:modified>
</cp:coreProperties>
</file>